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9C" w:rsidRPr="007531C8" w:rsidRDefault="00317560">
      <w:pPr>
        <w:rPr>
          <w:sz w:val="36"/>
          <w:szCs w:val="36"/>
        </w:rPr>
      </w:pPr>
      <w:r>
        <w:rPr>
          <w:noProof/>
        </w:rPr>
        <w:pict>
          <v:shapetype id="_x0000_t202" coordsize="21600,21600" o:spt="202" path="m,l,21600r21600,l21600,xe">
            <v:stroke joinstyle="miter"/>
            <v:path gradientshapeok="t" o:connecttype="rect"/>
          </v:shapetype>
          <v:shape id="_x0000_s1038" type="#_x0000_t202" style="position:absolute;margin-left:-43.5pt;margin-top:21pt;width:301.8pt;height:26.65pt;z-index:2516766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w:txbxContent>
                <w:p w:rsidR="001C21E1" w:rsidRPr="007531C8" w:rsidRDefault="00D01EB9" w:rsidP="00D01EB9">
                  <w:pPr>
                    <w:pStyle w:val="ListParagraph"/>
                    <w:numPr>
                      <w:ilvl w:val="0"/>
                      <w:numId w:val="13"/>
                    </w:numPr>
                    <w:rPr>
                      <w:rFonts w:ascii="Segoe Script" w:hAnsi="Segoe Script"/>
                      <w:sz w:val="28"/>
                      <w:szCs w:val="28"/>
                    </w:rPr>
                  </w:pPr>
                  <w:r w:rsidRPr="007531C8">
                    <w:rPr>
                      <w:rFonts w:ascii="Segoe Script" w:hAnsi="Segoe Script"/>
                      <w:sz w:val="28"/>
                      <w:szCs w:val="28"/>
                    </w:rPr>
                    <w:t>Context and Question</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39.75pt;margin-top:-12.75pt;width:294.75pt;height:29.25pt;z-index:-251635712;mso-position-horizontal-relative:text;mso-position-vertical-relative:text;mso-width-relative:page;mso-height-relative:page" stroked="f">
            <v:fill r:id="rId9" o:title="" color2="#aaa" type="gradient"/>
            <v:stroke r:id="rId9" o:title=""/>
            <v:shadow on="t" color="#4d4d4d" opacity="52429f" offset=",3pt"/>
            <v:textpath style="font-family:&quot;Arial Black&quot;;v-text-spacing:78650f;v-text-kern:t" trim="t" fitpath="t" string="Combating Student Apathy"/>
          </v:shape>
        </w:pict>
      </w:r>
      <w:r>
        <w:rPr>
          <w:noProof/>
        </w:rPr>
        <w:pict>
          <v:shape id="_x0000_s1039" type="#_x0000_t136" style="position:absolute;margin-left:-39.3pt;margin-top:-60.75pt;width:324.3pt;height:37.5pt;z-index:-251637760;mso-position-horizontal-relative:text;mso-position-vertical-relative:text;mso-width-relative:page;mso-height-relative:page" stroked="f">
            <v:fill r:id="rId9" o:title="" color2="#aaa" type="gradient"/>
            <v:stroke r:id="rId9" o:title=""/>
            <v:shadow on="t" color="#4d4d4d" opacity="52429f" offset=",3pt"/>
            <v:textpath style="font-family:&quot;Arial Black&quot;;v-text-spacing:78650f;v-text-kern:t" trim="t" fitpath="t" string="Boosting Engagement:"/>
          </v:shape>
        </w:pict>
      </w:r>
      <w:r w:rsidR="00287D35">
        <w:rPr>
          <w:noProof/>
          <w:lang w:eastAsia="zh-TW"/>
        </w:rPr>
        <w:pict>
          <v:rect id="_x0000_s1028" style="position:absolute;margin-left:362.25pt;margin-top:-55.45pt;width:134.25pt;height:109.45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0F649C" w:rsidRDefault="000F649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Roshalle VanDorp </w:t>
                  </w:r>
                </w:p>
                <w:p w:rsidR="000F649C" w:rsidRDefault="000F649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804</w:t>
                  </w:r>
                </w:p>
                <w:p w:rsidR="000F649C" w:rsidRPr="000F649C" w:rsidRDefault="000F649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Inguiry Project </w:t>
                  </w:r>
                </w:p>
              </w:txbxContent>
            </v:textbox>
            <w10:wrap type="square" anchorx="margin" anchory="margin"/>
          </v:rect>
        </w:pict>
      </w:r>
      <w:r w:rsidR="007531C8">
        <w:t xml:space="preserve"> </w:t>
      </w:r>
    </w:p>
    <w:p w:rsidR="000F649C" w:rsidRDefault="00317560">
      <w:r>
        <w:rPr>
          <w:noProof/>
          <w:lang w:eastAsia="zh-TW"/>
        </w:rPr>
        <w:pict>
          <v:shape id="_x0000_s1029" type="#_x0000_t202" style="position:absolute;margin-left:-43.5pt;margin-top:22.5pt;width:313.1pt;height:225.05pt;z-index:251664384;mso-width-relative:margin;mso-height-relative:margin">
            <v:textbox>
              <w:txbxContent>
                <w:p w:rsidR="00EA00BB" w:rsidRPr="00EA00BB" w:rsidRDefault="007531C8" w:rsidP="00EA00BB">
                  <w:pPr>
                    <w:pStyle w:val="Body"/>
                    <w:rPr>
                      <w:rFonts w:ascii="Times New Roman" w:hAnsi="Times New Roman"/>
                      <w:sz w:val="20"/>
                    </w:rPr>
                  </w:pPr>
                  <w:r>
                    <w:rPr>
                      <w:rFonts w:ascii="Times New Roman" w:hAnsi="Times New Roman"/>
                      <w:sz w:val="20"/>
                    </w:rPr>
                    <w:t>Due to</w:t>
                  </w:r>
                  <w:r w:rsidR="000360B3">
                    <w:rPr>
                      <w:rFonts w:ascii="Times New Roman" w:hAnsi="Times New Roman"/>
                      <w:sz w:val="20"/>
                    </w:rPr>
                    <w:t xml:space="preserve"> the current trend of focusing on high stakes testing and data driven decision making in most school districts today, student success in school seems to be taking a back seat resulting in students becoming less motivated and more apathetic toward their school work. So, how can I as a teacher combat this trend and successfully engage kids in the learning process? </w:t>
                  </w:r>
                  <w:r w:rsidR="00EA00BB" w:rsidRPr="00EA00BB">
                    <w:rPr>
                      <w:rFonts w:ascii="Times New Roman" w:hAnsi="Times New Roman"/>
                      <w:sz w:val="20"/>
                    </w:rPr>
                    <w:t xml:space="preserve">Students are apathetic for a variety of reasons. Finding the root of that apathy is </w:t>
                  </w:r>
                  <w:proofErr w:type="gramStart"/>
                  <w:r w:rsidR="00EA00BB" w:rsidRPr="00EA00BB">
                    <w:rPr>
                      <w:rFonts w:ascii="Times New Roman" w:hAnsi="Times New Roman"/>
                      <w:sz w:val="20"/>
                    </w:rPr>
                    <w:t>key</w:t>
                  </w:r>
                  <w:proofErr w:type="gramEnd"/>
                  <w:r w:rsidR="00EA00BB" w:rsidRPr="00EA00BB">
                    <w:rPr>
                      <w:rFonts w:ascii="Times New Roman" w:hAnsi="Times New Roman"/>
                      <w:sz w:val="20"/>
                    </w:rPr>
                    <w:t xml:space="preserve"> for solving the problem. For my 7th graders, I </w:t>
                  </w:r>
                  <w:proofErr w:type="gramStart"/>
                  <w:r w:rsidR="00EA00BB" w:rsidRPr="00EA00BB">
                    <w:rPr>
                      <w:rFonts w:ascii="Times New Roman" w:hAnsi="Times New Roman"/>
                      <w:sz w:val="20"/>
                    </w:rPr>
                    <w:t xml:space="preserve">find </w:t>
                  </w:r>
                  <w:r w:rsidR="00F670C1">
                    <w:rPr>
                      <w:rFonts w:ascii="Times New Roman" w:hAnsi="Times New Roman"/>
                      <w:sz w:val="20"/>
                    </w:rPr>
                    <w:t xml:space="preserve"> from</w:t>
                  </w:r>
                  <w:proofErr w:type="gramEnd"/>
                  <w:r w:rsidR="00F670C1">
                    <w:rPr>
                      <w:rFonts w:ascii="Times New Roman" w:hAnsi="Times New Roman"/>
                      <w:sz w:val="20"/>
                    </w:rPr>
                    <w:t xml:space="preserve"> experience </w:t>
                  </w:r>
                  <w:r w:rsidR="00EA00BB" w:rsidRPr="00EA00BB">
                    <w:rPr>
                      <w:rFonts w:ascii="Times New Roman" w:hAnsi="Times New Roman"/>
                      <w:sz w:val="20"/>
                    </w:rPr>
                    <w:t>that much of what the district asks of them</w:t>
                  </w:r>
                  <w:r w:rsidR="00F670C1">
                    <w:rPr>
                      <w:rFonts w:ascii="Times New Roman" w:hAnsi="Times New Roman"/>
                      <w:sz w:val="20"/>
                    </w:rPr>
                    <w:t xml:space="preserve"> </w:t>
                  </w:r>
                  <w:r w:rsidR="00EA00BB" w:rsidRPr="00EA00BB">
                    <w:rPr>
                      <w:rFonts w:ascii="Times New Roman" w:hAnsi="Times New Roman"/>
                      <w:sz w:val="20"/>
                    </w:rPr>
                    <w:t>, based on the pacing guide</w:t>
                  </w:r>
                  <w:r>
                    <w:rPr>
                      <w:rFonts w:ascii="Times New Roman" w:hAnsi="Times New Roman"/>
                      <w:sz w:val="20"/>
                    </w:rPr>
                    <w:t xml:space="preserve"> which involves Common Core S</w:t>
                  </w:r>
                  <w:r w:rsidR="00F670C1">
                    <w:rPr>
                      <w:rFonts w:ascii="Times New Roman" w:hAnsi="Times New Roman"/>
                      <w:sz w:val="20"/>
                    </w:rPr>
                    <w:t>tandards</w:t>
                  </w:r>
                  <w:r w:rsidR="00EA00BB" w:rsidRPr="00EA00BB">
                    <w:rPr>
                      <w:rFonts w:ascii="Times New Roman" w:hAnsi="Times New Roman"/>
                      <w:sz w:val="20"/>
                    </w:rPr>
                    <w:t>, is over their heads. A Close and Critical Reading (CCR)</w:t>
                  </w:r>
                  <w:r>
                    <w:rPr>
                      <w:rFonts w:ascii="Times New Roman" w:hAnsi="Times New Roman"/>
                      <w:sz w:val="20"/>
                    </w:rPr>
                    <w:t xml:space="preserve"> for example</w:t>
                  </w:r>
                  <w:r w:rsidR="00EA00BB" w:rsidRPr="00EA00BB">
                    <w:rPr>
                      <w:rFonts w:ascii="Times New Roman" w:hAnsi="Times New Roman"/>
                      <w:sz w:val="20"/>
                    </w:rPr>
                    <w:t xml:space="preserve"> is intended to prepare the students to summarize, recognize author strategies, identify theme, and then apply that theme to the world. After doing a few CCRs in partners or groups, I thought my kids were ready to do individual work. Howe</w:t>
                  </w:r>
                  <w:r w:rsidR="00DA60EB">
                    <w:rPr>
                      <w:rFonts w:ascii="Times New Roman" w:hAnsi="Times New Roman"/>
                      <w:sz w:val="20"/>
                    </w:rPr>
                    <w:t xml:space="preserve">ver, I soon discovered that many students </w:t>
                  </w:r>
                  <w:r>
                    <w:rPr>
                      <w:rFonts w:ascii="Times New Roman" w:hAnsi="Times New Roman"/>
                      <w:sz w:val="20"/>
                    </w:rPr>
                    <w:t xml:space="preserve">incorrectly answered the question </w:t>
                  </w:r>
                  <w:r w:rsidR="00EA00BB" w:rsidRPr="00EA00BB">
                    <w:rPr>
                      <w:rFonts w:ascii="Times New Roman" w:hAnsi="Times New Roman"/>
                      <w:sz w:val="20"/>
                    </w:rPr>
                    <w:t>or just skipped the last two questions altogether because they were too difficult or they forgot what a theme was. I thought to myself</w:t>
                  </w:r>
                  <w:r w:rsidR="00EA00BB" w:rsidRPr="00F670C1">
                    <w:rPr>
                      <w:rFonts w:ascii="Times New Roman" w:hAnsi="Times New Roman"/>
                      <w:b/>
                      <w:sz w:val="20"/>
                    </w:rPr>
                    <w:t>: "How can I b</w:t>
                  </w:r>
                  <w:r w:rsidR="000360B3" w:rsidRPr="00F670C1">
                    <w:rPr>
                      <w:rFonts w:ascii="Times New Roman" w:hAnsi="Times New Roman"/>
                      <w:b/>
                      <w:sz w:val="20"/>
                    </w:rPr>
                    <w:t>reak down assignments like this and meet standards and objectives while boosting engagemen</w:t>
                  </w:r>
                  <w:r>
                    <w:rPr>
                      <w:rFonts w:ascii="Times New Roman" w:hAnsi="Times New Roman"/>
                      <w:b/>
                      <w:sz w:val="20"/>
                    </w:rPr>
                    <w:t>t and combating student apathy?”</w:t>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r w:rsidR="00AF6028">
                    <w:rPr>
                      <w:rFonts w:ascii="Times New Roman" w:hAnsi="Times New Roman"/>
                      <w:sz w:val="20"/>
                    </w:rPr>
                    <w:tab/>
                  </w:r>
                </w:p>
                <w:p w:rsidR="000F649C" w:rsidRDefault="000F649C">
                  <w:pPr>
                    <w:rPr>
                      <w:rFonts w:ascii="Times New Roman" w:hAnsi="Times New Roman" w:cs="Times New Roman"/>
                      <w:sz w:val="20"/>
                      <w:szCs w:val="20"/>
                    </w:rPr>
                  </w:pPr>
                </w:p>
                <w:p w:rsidR="00AF6028" w:rsidRDefault="00AF6028">
                  <w:pPr>
                    <w:rPr>
                      <w:rFonts w:ascii="Times New Roman" w:hAnsi="Times New Roman" w:cs="Times New Roman"/>
                      <w:sz w:val="20"/>
                      <w:szCs w:val="20"/>
                    </w:rPr>
                  </w:pPr>
                </w:p>
                <w:p w:rsidR="00AF6028" w:rsidRPr="00EA00BB" w:rsidRDefault="00AF6028">
                  <w:pPr>
                    <w:rPr>
                      <w:rFonts w:ascii="Times New Roman" w:hAnsi="Times New Roman" w:cs="Times New Roman"/>
                      <w:sz w:val="20"/>
                      <w:szCs w:val="20"/>
                    </w:rPr>
                  </w:pPr>
                </w:p>
              </w:txbxContent>
            </v:textbox>
          </v:shape>
        </w:pict>
      </w:r>
    </w:p>
    <w:p w:rsidR="000F649C" w:rsidRPr="001C21E1" w:rsidRDefault="00F852F3" w:rsidP="001C21E1">
      <w:pPr>
        <w:rPr>
          <w:rFonts w:ascii="DFKai-SB" w:eastAsia="DFKai-SB" w:hAnsi="DFKai-SB"/>
          <w:sz w:val="28"/>
          <w:szCs w:val="28"/>
        </w:rPr>
      </w:pPr>
      <w:r>
        <w:rPr>
          <w:noProof/>
        </w:rPr>
        <w:pict>
          <v:shape id="Text Box 2" o:spid="_x0000_s1036" type="#_x0000_t202" style="position:absolute;margin-left:294pt;margin-top:6.85pt;width:227pt;height:34.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w:txbxContent>
                <w:p w:rsidR="00F852F3" w:rsidRPr="007531C8" w:rsidRDefault="00F852F3">
                  <w:pPr>
                    <w:rPr>
                      <w:rFonts w:ascii="Segoe Script" w:hAnsi="Segoe Script"/>
                      <w:sz w:val="28"/>
                      <w:szCs w:val="28"/>
                    </w:rPr>
                  </w:pPr>
                  <w:r w:rsidRPr="007531C8">
                    <w:rPr>
                      <w:rFonts w:ascii="Segoe Script" w:hAnsi="Segoe Script"/>
                      <w:sz w:val="28"/>
                      <w:szCs w:val="28"/>
                    </w:rPr>
                    <w:t xml:space="preserve">2. Strategies and Activities </w:t>
                  </w:r>
                </w:p>
              </w:txbxContent>
            </v:textbox>
          </v:shape>
        </w:pict>
      </w:r>
      <w:r w:rsidR="00AF6028" w:rsidRPr="001C21E1">
        <w:rPr>
          <w:rFonts w:ascii="DFKai-SB" w:eastAsia="DFKai-SB" w:hAnsi="DFKai-SB"/>
          <w:sz w:val="28"/>
          <w:szCs w:val="28"/>
        </w:rPr>
        <w:t xml:space="preserve">                                                   </w:t>
      </w:r>
    </w:p>
    <w:p w:rsidR="00AF6028" w:rsidRPr="00DA60EB" w:rsidRDefault="00E2696B" w:rsidP="00EA00BB">
      <w:pPr>
        <w:rPr>
          <w:rFonts w:ascii="DFKai-SB" w:eastAsia="DFKai-SB" w:hAnsi="DFKai-SB"/>
          <w:sz w:val="28"/>
          <w:szCs w:val="28"/>
        </w:rPr>
      </w:pPr>
      <w:r>
        <w:rPr>
          <w:noProof/>
          <w:sz w:val="24"/>
          <w:szCs w:val="24"/>
          <w:lang w:eastAsia="zh-TW"/>
        </w:rPr>
        <w:pict>
          <v:shape id="_x0000_s1030" type="#_x0000_t202" style="position:absolute;margin-left:297.45pt;margin-top:19.9pt;width:223.1pt;height:414.2pt;z-index:251666432;mso-width-relative:margin;mso-height-relative:margin">
            <v:textbox style="mso-next-textbox:#_x0000_s1030">
              <w:txbxContent>
                <w:p w:rsidR="00EA00BB" w:rsidRPr="00EA00BB" w:rsidRDefault="00F670C1" w:rsidP="00F670C1">
                  <w:pPr>
                    <w:pStyle w:val="Body"/>
                    <w:rPr>
                      <w:rStyle w:val="BalloonTextChar"/>
                      <w:rFonts w:ascii="Times New Roman" w:hAnsi="Times New Roman" w:cs="Times New Roman"/>
                      <w:sz w:val="20"/>
                      <w:szCs w:val="20"/>
                    </w:rPr>
                  </w:pPr>
                  <w:r w:rsidRPr="00F670C1">
                    <w:rPr>
                      <w:rFonts w:ascii="Times New Roman" w:hAnsi="Times New Roman"/>
                      <w:sz w:val="20"/>
                    </w:rPr>
                    <w:t>A.</w:t>
                  </w:r>
                  <w:r>
                    <w:rPr>
                      <w:rFonts w:ascii="Times New Roman" w:hAnsi="Times New Roman"/>
                      <w:sz w:val="20"/>
                    </w:rPr>
                    <w:t xml:space="preserve"> </w:t>
                  </w:r>
                  <w:r w:rsidR="00EA00BB" w:rsidRPr="00EA00BB">
                    <w:rPr>
                      <w:rFonts w:ascii="Times New Roman" w:hAnsi="Times New Roman"/>
                      <w:sz w:val="20"/>
                    </w:rPr>
                    <w:t xml:space="preserve">Create a CCR game that involves group work and share time </w:t>
                  </w:r>
                </w:p>
                <w:p w:rsidR="00EA00BB" w:rsidRPr="00EA00BB" w:rsidRDefault="00EA00BB" w:rsidP="00F670C1">
                  <w:pPr>
                    <w:pStyle w:val="Body"/>
                    <w:rPr>
                      <w:rFonts w:ascii="Times New Roman" w:hAnsi="Times New Roman"/>
                      <w:sz w:val="20"/>
                    </w:rPr>
                  </w:pPr>
                  <w:r w:rsidRPr="00EA00BB">
                    <w:rPr>
                      <w:rFonts w:ascii="Times New Roman" w:hAnsi="Times New Roman"/>
                      <w:sz w:val="20"/>
                    </w:rPr>
                    <w:t>I used a game that I learned during a professional development meeting this year. I had the students f</w:t>
                  </w:r>
                  <w:r w:rsidR="007531C8">
                    <w:rPr>
                      <w:rFonts w:ascii="Times New Roman" w:hAnsi="Times New Roman"/>
                      <w:sz w:val="20"/>
                    </w:rPr>
                    <w:t>orm groups of four after reading a text selection</w:t>
                  </w:r>
                  <w:r w:rsidRPr="00EA00BB">
                    <w:rPr>
                      <w:rFonts w:ascii="Times New Roman" w:hAnsi="Times New Roman"/>
                      <w:sz w:val="20"/>
                    </w:rPr>
                    <w:t xml:space="preserve">. Everyone in each group chose a different color poker chip. After they picked their colors, I revealed to them which of the four CCR questions matched their poker chip. They were responsible in their group to </w:t>
                  </w:r>
                  <w:r w:rsidR="007531C8">
                    <w:rPr>
                      <w:rFonts w:ascii="Times New Roman" w:hAnsi="Times New Roman"/>
                      <w:sz w:val="20"/>
                    </w:rPr>
                    <w:t xml:space="preserve">just </w:t>
                  </w:r>
                  <w:r w:rsidRPr="00EA00BB">
                    <w:rPr>
                      <w:rFonts w:ascii="Times New Roman" w:hAnsi="Times New Roman"/>
                      <w:sz w:val="20"/>
                    </w:rPr>
                    <w:t>answer that question. A randomizer chose who would share from each group.</w:t>
                  </w:r>
                </w:p>
                <w:p w:rsidR="00EA00BB" w:rsidRPr="00EA00BB" w:rsidRDefault="00EA00BB" w:rsidP="00EA00BB">
                  <w:pPr>
                    <w:pStyle w:val="Body"/>
                    <w:rPr>
                      <w:rFonts w:ascii="Times New Roman" w:hAnsi="Times New Roman"/>
                      <w:sz w:val="20"/>
                    </w:rPr>
                  </w:pPr>
                </w:p>
                <w:p w:rsidR="00EA00BB" w:rsidRPr="00EA00BB" w:rsidRDefault="00F670C1" w:rsidP="00F670C1">
                  <w:pPr>
                    <w:pStyle w:val="Body"/>
                    <w:rPr>
                      <w:rStyle w:val="BalloonTextChar"/>
                      <w:rFonts w:ascii="Times New Roman" w:hAnsi="Times New Roman" w:cs="Times New Roman"/>
                      <w:sz w:val="20"/>
                      <w:szCs w:val="20"/>
                    </w:rPr>
                  </w:pPr>
                  <w:r>
                    <w:rPr>
                      <w:rFonts w:ascii="Times New Roman" w:hAnsi="Times New Roman"/>
                      <w:sz w:val="20"/>
                    </w:rPr>
                    <w:t xml:space="preserve">B. </w:t>
                  </w:r>
                  <w:r w:rsidR="00EA00BB" w:rsidRPr="00EA00BB">
                    <w:rPr>
                      <w:rFonts w:ascii="Times New Roman" w:hAnsi="Times New Roman"/>
                      <w:sz w:val="20"/>
                    </w:rPr>
                    <w:t xml:space="preserve">Introduce an enjoyable way to learn about the 1960s before reading Glory Road </w:t>
                  </w:r>
                </w:p>
                <w:p w:rsidR="00EA00BB" w:rsidRPr="00EA00BB" w:rsidRDefault="00EA00BB" w:rsidP="00EA00BB">
                  <w:pPr>
                    <w:pStyle w:val="Body"/>
                    <w:rPr>
                      <w:rFonts w:ascii="Times New Roman" w:hAnsi="Times New Roman"/>
                      <w:sz w:val="20"/>
                    </w:rPr>
                  </w:pPr>
                  <w:r w:rsidRPr="00EA00BB">
                    <w:rPr>
                      <w:rFonts w:ascii="Times New Roman" w:hAnsi="Times New Roman"/>
                      <w:sz w:val="20"/>
                    </w:rPr>
                    <w:t xml:space="preserve">I created a webquest for the students in which they worked in partners to gain an understanding of life back in the 1960s. Marshall suggested breaking down assignments, so the webquest was broken down into six parts: discussing theme, making a wordle, answering historical questions, interpreting song lyrics, answering questions about basketball, and then researching the 1966 Texas Western </w:t>
                  </w:r>
                  <w:bookmarkStart w:id="0" w:name="_GoBack"/>
                  <w:bookmarkEnd w:id="0"/>
                  <w:r w:rsidRPr="00EA00BB">
                    <w:rPr>
                      <w:rFonts w:ascii="Times New Roman" w:hAnsi="Times New Roman"/>
                      <w:sz w:val="20"/>
                    </w:rPr>
                    <w:t xml:space="preserve">Team. Since this story is a screenplay, I also had students read </w:t>
                  </w:r>
                  <w:r w:rsidR="00317560">
                    <w:rPr>
                      <w:rFonts w:ascii="Times New Roman" w:hAnsi="Times New Roman"/>
                      <w:sz w:val="20"/>
                    </w:rPr>
                    <w:t xml:space="preserve">the character </w:t>
                  </w:r>
                  <w:r w:rsidRPr="00EA00BB">
                    <w:rPr>
                      <w:rFonts w:ascii="Times New Roman" w:hAnsi="Times New Roman"/>
                      <w:sz w:val="20"/>
                    </w:rPr>
                    <w:t xml:space="preserve">parts out loud. </w:t>
                  </w:r>
                </w:p>
                <w:p w:rsidR="00EA00BB" w:rsidRPr="00EA00BB" w:rsidRDefault="00EA00BB" w:rsidP="00EA00BB">
                  <w:pPr>
                    <w:pStyle w:val="Body"/>
                    <w:rPr>
                      <w:rFonts w:ascii="Times New Roman" w:hAnsi="Times New Roman"/>
                      <w:sz w:val="20"/>
                    </w:rPr>
                  </w:pPr>
                </w:p>
                <w:p w:rsidR="00EA00BB" w:rsidRPr="00EA00BB" w:rsidRDefault="00F670C1" w:rsidP="00F670C1">
                  <w:pPr>
                    <w:pStyle w:val="Body"/>
                    <w:rPr>
                      <w:rStyle w:val="BalloonTextChar"/>
                      <w:rFonts w:ascii="Times New Roman" w:hAnsi="Times New Roman" w:cs="Times New Roman"/>
                      <w:sz w:val="20"/>
                      <w:szCs w:val="20"/>
                    </w:rPr>
                  </w:pPr>
                  <w:r>
                    <w:rPr>
                      <w:rFonts w:ascii="Times New Roman" w:hAnsi="Times New Roman"/>
                      <w:sz w:val="20"/>
                    </w:rPr>
                    <w:t xml:space="preserve">C. </w:t>
                  </w:r>
                  <w:r w:rsidR="00EA00BB" w:rsidRPr="00EA00BB">
                    <w:rPr>
                      <w:rFonts w:ascii="Times New Roman" w:hAnsi="Times New Roman"/>
                      <w:sz w:val="20"/>
                    </w:rPr>
                    <w:t>Allow</w:t>
                  </w:r>
                  <w:r w:rsidR="00AF6028">
                    <w:rPr>
                      <w:rFonts w:ascii="Times New Roman" w:hAnsi="Times New Roman"/>
                      <w:sz w:val="20"/>
                    </w:rPr>
                    <w:t xml:space="preserve"> students to choose their </w:t>
                  </w:r>
                  <w:r w:rsidR="00EA00BB" w:rsidRPr="00EA00BB">
                    <w:rPr>
                      <w:rFonts w:ascii="Times New Roman" w:hAnsi="Times New Roman"/>
                      <w:sz w:val="20"/>
                    </w:rPr>
                    <w:t>biographical</w:t>
                  </w:r>
                  <w:r w:rsidR="00317560">
                    <w:rPr>
                      <w:rFonts w:ascii="Times New Roman" w:hAnsi="Times New Roman"/>
                      <w:sz w:val="20"/>
                    </w:rPr>
                    <w:t xml:space="preserve"> person for a report and turn</w:t>
                  </w:r>
                  <w:r w:rsidR="00EA00BB" w:rsidRPr="00EA00BB">
                    <w:rPr>
                      <w:rFonts w:ascii="Times New Roman" w:hAnsi="Times New Roman"/>
                      <w:sz w:val="20"/>
                    </w:rPr>
                    <w:t xml:space="preserve"> it into a poster presentation </w:t>
                  </w:r>
                </w:p>
                <w:p w:rsidR="00EA00BB" w:rsidRPr="00EA00BB" w:rsidRDefault="00EA00BB" w:rsidP="00EA00BB">
                  <w:pPr>
                    <w:pStyle w:val="Body"/>
                    <w:rPr>
                      <w:rFonts w:ascii="Times New Roman" w:hAnsi="Times New Roman"/>
                      <w:sz w:val="20"/>
                    </w:rPr>
                  </w:pPr>
                  <w:r w:rsidRPr="00EA00BB">
                    <w:rPr>
                      <w:rFonts w:ascii="Times New Roman" w:hAnsi="Times New Roman"/>
                      <w:sz w:val="20"/>
                    </w:rPr>
                    <w:t>To intrinsically motivate students, I let them choose their own person when researching</w:t>
                  </w:r>
                  <w:r>
                    <w:t xml:space="preserve"> </w:t>
                  </w:r>
                  <w:r w:rsidR="00317560">
                    <w:rPr>
                      <w:rFonts w:ascii="Times New Roman" w:hAnsi="Times New Roman"/>
                      <w:sz w:val="20"/>
                    </w:rPr>
                    <w:t>a bi</w:t>
                  </w:r>
                  <w:r w:rsidRPr="00EA00BB">
                    <w:rPr>
                      <w:rFonts w:ascii="Times New Roman" w:hAnsi="Times New Roman"/>
                      <w:sz w:val="20"/>
                    </w:rPr>
                    <w:t xml:space="preserve">ography report. In addition to their essay, I outlined a poster for each student/partnership to complete. The poster is visually stimulating and allows students to express their creativity. </w:t>
                  </w:r>
                </w:p>
                <w:p w:rsidR="00EA00BB" w:rsidRPr="00EA00BB" w:rsidRDefault="00EA00BB">
                  <w:pPr>
                    <w:rPr>
                      <w:rFonts w:ascii="Times New Roman" w:hAnsi="Times New Roman" w:cs="Times New Roman"/>
                      <w:sz w:val="20"/>
                      <w:szCs w:val="20"/>
                    </w:rPr>
                  </w:pPr>
                </w:p>
              </w:txbxContent>
            </v:textbox>
          </v:shape>
        </w:pict>
      </w:r>
      <w:r w:rsidR="00AF6028" w:rsidRPr="00DA60EB">
        <w:rPr>
          <w:sz w:val="24"/>
          <w:szCs w:val="24"/>
        </w:rPr>
        <w:t xml:space="preserve">                                                                                               </w:t>
      </w:r>
      <w:r w:rsidR="00DA60EB">
        <w:rPr>
          <w:sz w:val="24"/>
          <w:szCs w:val="24"/>
        </w:rPr>
        <w:t xml:space="preserve">          </w:t>
      </w:r>
      <w:r w:rsidR="00AF6028" w:rsidRPr="00DA60EB">
        <w:rPr>
          <w:sz w:val="24"/>
          <w:szCs w:val="24"/>
        </w:rPr>
        <w:t xml:space="preserve">  </w:t>
      </w:r>
    </w:p>
    <w:p w:rsidR="005866C2" w:rsidRDefault="005866C2" w:rsidP="005866C2">
      <w:pPr>
        <w:spacing w:after="0" w:line="360" w:lineRule="auto"/>
        <w:jc w:val="center"/>
        <w:rPr>
          <w:rFonts w:asciiTheme="majorHAnsi" w:eastAsiaTheme="majorEastAsia" w:hAnsiTheme="majorHAnsi" w:cstheme="majorBidi"/>
          <w:i/>
          <w:iCs/>
          <w:sz w:val="28"/>
          <w:szCs w:val="28"/>
        </w:rPr>
      </w:pPr>
    </w:p>
    <w:p w:rsidR="005866C2" w:rsidRDefault="005866C2" w:rsidP="005866C2">
      <w:pPr>
        <w:rPr>
          <w:noProof/>
        </w:rPr>
      </w:pPr>
    </w:p>
    <w:p w:rsidR="005866C2" w:rsidRDefault="005866C2" w:rsidP="005866C2">
      <w:pPr>
        <w:rPr>
          <w:noProof/>
        </w:rPr>
      </w:pPr>
    </w:p>
    <w:p w:rsidR="005866C2" w:rsidRDefault="005866C2" w:rsidP="005866C2">
      <w:pPr>
        <w:rPr>
          <w:noProof/>
        </w:rPr>
      </w:pPr>
    </w:p>
    <w:p w:rsidR="005866C2" w:rsidRDefault="005866C2" w:rsidP="005866C2">
      <w:pPr>
        <w:rPr>
          <w:noProof/>
        </w:rPr>
      </w:pPr>
    </w:p>
    <w:p w:rsidR="005866C2" w:rsidRDefault="005866C2" w:rsidP="005866C2">
      <w:pPr>
        <w:rPr>
          <w:noProof/>
        </w:rPr>
      </w:pPr>
    </w:p>
    <w:p w:rsidR="0007728D" w:rsidRDefault="00317560" w:rsidP="005866C2">
      <w:pPr>
        <w:rPr>
          <w:noProof/>
        </w:rPr>
      </w:pPr>
      <w:r>
        <w:rPr>
          <w:noProof/>
        </w:rPr>
        <w:pict>
          <v:shape id="_x0000_s1037" type="#_x0000_t202" style="position:absolute;margin-left:66pt;margin-top:13.6pt;width:101.85pt;height:30pt;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stroked="f">
            <v:textbox>
              <w:txbxContent>
                <w:p w:rsidR="001C21E1" w:rsidRPr="007531C8" w:rsidRDefault="001C21E1">
                  <w:pPr>
                    <w:rPr>
                      <w:rFonts w:ascii="Segoe Script" w:hAnsi="Segoe Script"/>
                      <w:sz w:val="28"/>
                      <w:szCs w:val="28"/>
                    </w:rPr>
                  </w:pPr>
                  <w:r w:rsidRPr="007531C8">
                    <w:rPr>
                      <w:rFonts w:ascii="Segoe Script" w:hAnsi="Segoe Script"/>
                      <w:sz w:val="28"/>
                      <w:szCs w:val="28"/>
                    </w:rPr>
                    <w:t xml:space="preserve">3. Findings </w:t>
                  </w:r>
                </w:p>
              </w:txbxContent>
            </v:textbox>
          </v:shape>
        </w:pict>
      </w:r>
    </w:p>
    <w:p w:rsidR="00DA60EB" w:rsidRDefault="005476C6" w:rsidP="005866C2">
      <w:pPr>
        <w:rPr>
          <w:noProof/>
        </w:rPr>
      </w:pPr>
      <w:r>
        <w:rPr>
          <w:noProof/>
          <w:lang w:eastAsia="zh-TW"/>
        </w:rPr>
        <w:pict>
          <v:rect id="_x0000_s1033" style="position:absolute;margin-left:-51pt;margin-top:321.75pt;width:336pt;height:378.75pt;flip:x;z-index:25166848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3" inset="21.6pt,21.6pt,21.6pt,21.6pt">
              <w:txbxContent>
                <w:p w:rsidR="001C21E1" w:rsidRDefault="001C21E1" w:rsidP="001C21E1">
                  <w:pPr>
                    <w:pStyle w:val="Body"/>
                    <w:rPr>
                      <w:rFonts w:ascii="Times New Roman" w:hAnsi="Times New Roman"/>
                      <w:sz w:val="20"/>
                    </w:rPr>
                  </w:pPr>
                  <w:r w:rsidRPr="001C21E1">
                    <w:rPr>
                      <w:rFonts w:ascii="Times New Roman" w:hAnsi="Times New Roman"/>
                      <w:sz w:val="20"/>
                    </w:rPr>
                    <w:t>A.</w:t>
                  </w:r>
                  <w:r>
                    <w:rPr>
                      <w:rFonts w:ascii="Times New Roman" w:hAnsi="Times New Roman"/>
                      <w:sz w:val="20"/>
                    </w:rPr>
                    <w:t xml:space="preserve"> </w:t>
                  </w:r>
                  <w:r w:rsidR="00B64CAD" w:rsidRPr="00B64CAD">
                    <w:rPr>
                      <w:rFonts w:ascii="Times New Roman" w:hAnsi="Times New Roman"/>
                      <w:sz w:val="20"/>
                    </w:rPr>
                    <w:t xml:space="preserve">Upon seeing “CCR Game” </w:t>
                  </w:r>
                  <w:r w:rsidR="00F670C1">
                    <w:rPr>
                      <w:rFonts w:ascii="Times New Roman" w:hAnsi="Times New Roman"/>
                      <w:sz w:val="20"/>
                    </w:rPr>
                    <w:t xml:space="preserve">written </w:t>
                  </w:r>
                  <w:r w:rsidR="00B64CAD" w:rsidRPr="00B64CAD">
                    <w:rPr>
                      <w:rFonts w:ascii="Times New Roman" w:hAnsi="Times New Roman"/>
                      <w:sz w:val="20"/>
                    </w:rPr>
                    <w:t>on the board while walking into class, students were excited to spice up the dull pattern of CCRs. After reviewing the four CCR questions with them and reading out loud as a class, they were thrilled to be working in groups and splitting up the work. I told them their work needed to be complete enough and done well enough to share with the whole class. That created a slight panic, but stimulated more diligent work. I explained to the students</w:t>
                  </w:r>
                  <w:r>
                    <w:rPr>
                      <w:rFonts w:ascii="Times New Roman" w:hAnsi="Times New Roman"/>
                      <w:sz w:val="20"/>
                    </w:rPr>
                    <w:t xml:space="preserve"> that</w:t>
                  </w:r>
                  <w:r w:rsidR="00B64CAD" w:rsidRPr="00B64CAD">
                    <w:rPr>
                      <w:rFonts w:ascii="Times New Roman" w:hAnsi="Times New Roman"/>
                      <w:sz w:val="20"/>
                    </w:rPr>
                    <w:t xml:space="preserve"> I would be using a randomizer App that would choose a random group number and person from that group. They got very excited and sat with anticipation. Their </w:t>
                  </w:r>
                  <w:r>
                    <w:rPr>
                      <w:rFonts w:ascii="Times New Roman" w:hAnsi="Times New Roman"/>
                      <w:sz w:val="20"/>
                    </w:rPr>
                    <w:t xml:space="preserve">engagement levels were up </w:t>
                  </w:r>
                  <w:proofErr w:type="gramStart"/>
                  <w:r>
                    <w:rPr>
                      <w:rFonts w:ascii="Times New Roman" w:hAnsi="Times New Roman"/>
                      <w:sz w:val="20"/>
                    </w:rPr>
                    <w:t xml:space="preserve">and </w:t>
                  </w:r>
                  <w:r w:rsidR="00B64CAD" w:rsidRPr="00B64CAD">
                    <w:rPr>
                      <w:rFonts w:ascii="Times New Roman" w:hAnsi="Times New Roman"/>
                      <w:sz w:val="20"/>
                    </w:rPr>
                    <w:t xml:space="preserve"> they</w:t>
                  </w:r>
                  <w:proofErr w:type="gramEnd"/>
                  <w:r w:rsidR="00B64CAD" w:rsidRPr="00B64CAD">
                    <w:rPr>
                      <w:rFonts w:ascii="Times New Roman" w:hAnsi="Times New Roman"/>
                      <w:sz w:val="20"/>
                    </w:rPr>
                    <w:t xml:space="preserve"> still frequently ask me if we can use </w:t>
                  </w:r>
                  <w:r w:rsidR="00F670C1">
                    <w:rPr>
                      <w:rFonts w:ascii="Times New Roman" w:hAnsi="Times New Roman"/>
                      <w:sz w:val="20"/>
                    </w:rPr>
                    <w:t xml:space="preserve">the randomizer in class. I used </w:t>
                  </w:r>
                  <w:r w:rsidR="00B64CAD" w:rsidRPr="00B64CAD">
                    <w:rPr>
                      <w:rFonts w:ascii="Times New Roman" w:hAnsi="Times New Roman"/>
                      <w:sz w:val="20"/>
                    </w:rPr>
                    <w:t>Marshall’s suggest</w:t>
                  </w:r>
                  <w:r w:rsidR="00F670C1">
                    <w:rPr>
                      <w:rFonts w:ascii="Times New Roman" w:hAnsi="Times New Roman"/>
                      <w:sz w:val="20"/>
                    </w:rPr>
                    <w:t>ion by paying close attention to</w:t>
                  </w:r>
                  <w:r w:rsidR="00B64CAD" w:rsidRPr="00B64CAD">
                    <w:rPr>
                      <w:rFonts w:ascii="Times New Roman" w:hAnsi="Times New Roman"/>
                      <w:sz w:val="20"/>
                    </w:rPr>
                    <w:t xml:space="preserve"> the invisible kids. This game gets them involved too with random selection. </w:t>
                  </w:r>
                </w:p>
                <w:p w:rsidR="001C21E1" w:rsidRDefault="001C21E1" w:rsidP="001C21E1">
                  <w:pPr>
                    <w:pStyle w:val="Body"/>
                    <w:rPr>
                      <w:rFonts w:ascii="Times New Roman" w:hAnsi="Times New Roman"/>
                      <w:sz w:val="20"/>
                    </w:rPr>
                  </w:pPr>
                  <w:r>
                    <w:rPr>
                      <w:rFonts w:ascii="Times New Roman" w:hAnsi="Times New Roman"/>
                      <w:sz w:val="20"/>
                    </w:rPr>
                    <w:t xml:space="preserve">B. </w:t>
                  </w:r>
                  <w:r w:rsidR="00B64CAD" w:rsidRPr="00B64CAD">
                    <w:rPr>
                      <w:rFonts w:ascii="Times New Roman" w:hAnsi="Times New Roman"/>
                      <w:sz w:val="20"/>
                    </w:rPr>
                    <w:t>The webquest not only sparks interest by using technology in the classroom, but it a</w:t>
                  </w:r>
                  <w:r>
                    <w:rPr>
                      <w:rFonts w:ascii="Times New Roman" w:hAnsi="Times New Roman"/>
                      <w:sz w:val="20"/>
                    </w:rPr>
                    <w:t>lso follows Marshall’s advice by</w:t>
                  </w:r>
                  <w:r w:rsidR="00B64CAD" w:rsidRPr="00B64CAD">
                    <w:rPr>
                      <w:rFonts w:ascii="Times New Roman" w:hAnsi="Times New Roman"/>
                      <w:sz w:val="20"/>
                    </w:rPr>
                    <w:t xml:space="preserve"> break</w:t>
                  </w:r>
                  <w:r>
                    <w:rPr>
                      <w:rFonts w:ascii="Times New Roman" w:hAnsi="Times New Roman"/>
                      <w:sz w:val="20"/>
                    </w:rPr>
                    <w:t>ing</w:t>
                  </w:r>
                  <w:r w:rsidR="00B64CAD" w:rsidRPr="00B64CAD">
                    <w:rPr>
                      <w:rFonts w:ascii="Times New Roman" w:hAnsi="Times New Roman"/>
                      <w:sz w:val="20"/>
                    </w:rPr>
                    <w:t xml:space="preserve"> down assignments into manageable chunks for the</w:t>
                  </w:r>
                  <w:r w:rsidR="00B64CAD">
                    <w:t xml:space="preserve"> </w:t>
                  </w:r>
                  <w:r w:rsidR="00B64CAD" w:rsidRPr="00B64CAD">
                    <w:rPr>
                      <w:rFonts w:ascii="Times New Roman" w:hAnsi="Times New Roman"/>
                      <w:sz w:val="20"/>
                    </w:rPr>
                    <w:t xml:space="preserve">overwhelmed students. My students loved learning </w:t>
                  </w:r>
                  <w:r>
                    <w:rPr>
                      <w:rFonts w:ascii="Times New Roman" w:hAnsi="Times New Roman"/>
                      <w:sz w:val="20"/>
                    </w:rPr>
                    <w:t xml:space="preserve">the </w:t>
                  </w:r>
                  <w:r w:rsidR="00B64CAD" w:rsidRPr="00B64CAD">
                    <w:rPr>
                      <w:rFonts w:ascii="Times New Roman" w:hAnsi="Times New Roman"/>
                      <w:sz w:val="20"/>
                    </w:rPr>
                    <w:t xml:space="preserve">history by jumping from website to website. Each student broke up </w:t>
                  </w:r>
                  <w:r>
                    <w:rPr>
                      <w:rFonts w:ascii="Times New Roman" w:hAnsi="Times New Roman"/>
                      <w:sz w:val="20"/>
                    </w:rPr>
                    <w:t xml:space="preserve">the </w:t>
                  </w:r>
                  <w:r w:rsidR="00B64CAD" w:rsidRPr="00B64CAD">
                    <w:rPr>
                      <w:rFonts w:ascii="Times New Roman" w:hAnsi="Times New Roman"/>
                      <w:sz w:val="20"/>
                    </w:rPr>
                    <w:t xml:space="preserve">work with a partner and successfully received background knowledge for </w:t>
                  </w:r>
                  <w:r w:rsidR="00317560">
                    <w:rPr>
                      <w:rFonts w:ascii="Times New Roman" w:hAnsi="Times New Roman"/>
                      <w:sz w:val="20"/>
                    </w:rPr>
                    <w:t xml:space="preserve">the </w:t>
                  </w:r>
                  <w:r w:rsidR="00B64CAD" w:rsidRPr="00B64CAD">
                    <w:rPr>
                      <w:rFonts w:ascii="Times New Roman" w:hAnsi="Times New Roman"/>
                      <w:sz w:val="20"/>
                    </w:rPr>
                    <w:t>Glory Road</w:t>
                  </w:r>
                  <w:r>
                    <w:rPr>
                      <w:rFonts w:ascii="Times New Roman" w:hAnsi="Times New Roman"/>
                      <w:sz w:val="20"/>
                    </w:rPr>
                    <w:t xml:space="preserve"> </w:t>
                  </w:r>
                  <w:r w:rsidR="00317560">
                    <w:rPr>
                      <w:rFonts w:ascii="Times New Roman" w:hAnsi="Times New Roman"/>
                      <w:sz w:val="20"/>
                    </w:rPr>
                    <w:t xml:space="preserve">screenplay </w:t>
                  </w:r>
                  <w:r>
                    <w:rPr>
                      <w:rFonts w:ascii="Times New Roman" w:hAnsi="Times New Roman"/>
                      <w:sz w:val="20"/>
                    </w:rPr>
                    <w:t>and the 1960s</w:t>
                  </w:r>
                  <w:r w:rsidR="00B64CAD" w:rsidRPr="00B64CAD">
                    <w:rPr>
                      <w:rFonts w:ascii="Times New Roman" w:hAnsi="Times New Roman"/>
                      <w:sz w:val="20"/>
                    </w:rPr>
                    <w:t xml:space="preserve">. </w:t>
                  </w:r>
                </w:p>
                <w:p w:rsidR="00B64CAD" w:rsidRDefault="001C21E1" w:rsidP="001C21E1">
                  <w:pPr>
                    <w:pStyle w:val="Body"/>
                    <w:rPr>
                      <w:rFonts w:ascii="Times New Roman" w:hAnsi="Times New Roman"/>
                      <w:sz w:val="20"/>
                    </w:rPr>
                  </w:pPr>
                  <w:r>
                    <w:rPr>
                      <w:rFonts w:ascii="Times New Roman" w:hAnsi="Times New Roman"/>
                      <w:sz w:val="20"/>
                    </w:rPr>
                    <w:t xml:space="preserve">C. </w:t>
                  </w:r>
                  <w:r w:rsidR="00B64CAD" w:rsidRPr="00B64CAD">
                    <w:rPr>
                      <w:rFonts w:ascii="Times New Roman" w:hAnsi="Times New Roman"/>
                      <w:sz w:val="20"/>
                    </w:rPr>
                    <w:t xml:space="preserve">Upon </w:t>
                  </w:r>
                  <w:r w:rsidR="00B64CAD">
                    <w:rPr>
                      <w:rFonts w:ascii="Times New Roman" w:hAnsi="Times New Roman"/>
                      <w:sz w:val="20"/>
                    </w:rPr>
                    <w:t>instructing my students to</w:t>
                  </w:r>
                  <w:r>
                    <w:rPr>
                      <w:rFonts w:ascii="Times New Roman" w:hAnsi="Times New Roman"/>
                      <w:sz w:val="20"/>
                    </w:rPr>
                    <w:t xml:space="preserve"> complete a bio</w:t>
                  </w:r>
                  <w:r w:rsidR="00B64CAD" w:rsidRPr="00B64CAD">
                    <w:rPr>
                      <w:rFonts w:ascii="Times New Roman" w:hAnsi="Times New Roman"/>
                      <w:sz w:val="20"/>
                    </w:rPr>
                    <w:t xml:space="preserve">graphy report, I heard moans and groans. When I told them they could work as partners, they could choose their biographical person, and they </w:t>
                  </w:r>
                  <w:r>
                    <w:rPr>
                      <w:rFonts w:ascii="Times New Roman" w:hAnsi="Times New Roman"/>
                      <w:sz w:val="20"/>
                    </w:rPr>
                    <w:t>would be doing a poster, I received positive feedback</w:t>
                  </w:r>
                  <w:r w:rsidR="00B64CAD" w:rsidRPr="00B64CAD">
                    <w:rPr>
                      <w:rFonts w:ascii="Times New Roman" w:hAnsi="Times New Roman"/>
                      <w:sz w:val="20"/>
                    </w:rPr>
                    <w:t>. With a tight schedule, my students are currently producing work that is more creative and kids are legitim</w:t>
                  </w:r>
                  <w:r>
                    <w:rPr>
                      <w:rFonts w:ascii="Times New Roman" w:hAnsi="Times New Roman"/>
                      <w:sz w:val="20"/>
                    </w:rPr>
                    <w:t xml:space="preserve">ately interested in </w:t>
                  </w:r>
                  <w:r w:rsidR="00317560">
                    <w:rPr>
                      <w:rFonts w:ascii="Times New Roman" w:hAnsi="Times New Roman"/>
                      <w:sz w:val="20"/>
                    </w:rPr>
                    <w:t xml:space="preserve">the life of </w:t>
                  </w:r>
                  <w:r>
                    <w:rPr>
                      <w:rFonts w:ascii="Times New Roman" w:hAnsi="Times New Roman"/>
                      <w:sz w:val="20"/>
                    </w:rPr>
                    <w:t>their person</w:t>
                  </w:r>
                  <w:r w:rsidR="00B64CAD" w:rsidRPr="00B64CAD">
                    <w:rPr>
                      <w:rFonts w:ascii="Times New Roman" w:hAnsi="Times New Roman"/>
                      <w:sz w:val="20"/>
                    </w:rPr>
                    <w:t>. They often approach me in class to tell me random facts, which indicates they care about their learning. In the future, I need to take</w:t>
                  </w:r>
                  <w:r w:rsidR="00B64CAD">
                    <w:t xml:space="preserve"> </w:t>
                  </w:r>
                  <w:r w:rsidR="00B64CAD" w:rsidRPr="00B64CAD">
                    <w:rPr>
                      <w:rFonts w:ascii="Times New Roman" w:hAnsi="Times New Roman"/>
                      <w:sz w:val="20"/>
                    </w:rPr>
                    <w:t>Marshall’s advice to heart, keeping more of an eye out for the "invisible" kids in my class, as they may not</w:t>
                  </w:r>
                  <w:r w:rsidR="00317560">
                    <w:rPr>
                      <w:rFonts w:ascii="Times New Roman" w:hAnsi="Times New Roman"/>
                      <w:sz w:val="20"/>
                    </w:rPr>
                    <w:t xml:space="preserve"> work with partners because they</w:t>
                  </w:r>
                  <w:r w:rsidR="00B64CAD" w:rsidRPr="00B64CAD">
                    <w:rPr>
                      <w:rFonts w:ascii="Times New Roman" w:hAnsi="Times New Roman"/>
                      <w:sz w:val="20"/>
                    </w:rPr>
                    <w:t xml:space="preserve"> lack friends. </w:t>
                  </w:r>
                  <w:r w:rsidR="00B64CAD">
                    <w:rPr>
                      <w:rFonts w:ascii="Times New Roman" w:hAnsi="Times New Roman"/>
                      <w:sz w:val="20"/>
                    </w:rPr>
                    <w:t xml:space="preserve">                                           </w:t>
                  </w:r>
                </w:p>
                <w:p w:rsidR="00B64CAD" w:rsidRPr="00B64CAD" w:rsidRDefault="00B64CAD" w:rsidP="00B64CAD">
                  <w:pPr>
                    <w:pStyle w:val="Body"/>
                    <w:rPr>
                      <w:rFonts w:ascii="Times New Roman" w:eastAsia="Times New Roman" w:hAnsi="Times New Roman"/>
                      <w:color w:val="auto"/>
                      <w:sz w:val="20"/>
                    </w:rPr>
                  </w:pPr>
                </w:p>
                <w:p w:rsidR="005866C2" w:rsidRDefault="005866C2">
                  <w:pPr>
                    <w:rPr>
                      <w:color w:val="4F81BD" w:themeColor="accent1"/>
                      <w:sz w:val="20"/>
                      <w:szCs w:val="20"/>
                    </w:rPr>
                  </w:pPr>
                </w:p>
              </w:txbxContent>
            </v:textbox>
            <w10:wrap type="square" anchorx="margin" anchory="margin"/>
          </v:rect>
        </w:pict>
      </w:r>
      <w:r w:rsidR="005866C2">
        <w:rPr>
          <w:noProof/>
        </w:rPr>
        <w:tab/>
      </w:r>
    </w:p>
    <w:p w:rsidR="00DA60EB" w:rsidRDefault="001C21E1" w:rsidP="001C21E1">
      <w:pPr>
        <w:tabs>
          <w:tab w:val="left" w:pos="3240"/>
        </w:tabs>
        <w:rPr>
          <w:noProof/>
        </w:rPr>
      </w:pPr>
      <w:r>
        <w:rPr>
          <w:noProof/>
        </w:rPr>
        <w:tab/>
      </w:r>
    </w:p>
    <w:p w:rsidR="00DA60EB" w:rsidRPr="00DA60EB" w:rsidRDefault="00DA60EB" w:rsidP="005866C2">
      <w:pPr>
        <w:rPr>
          <w:rFonts w:ascii="DFKai-SB" w:eastAsia="DFKai-SB" w:hAnsi="DFKai-SB"/>
          <w:noProof/>
        </w:rPr>
      </w:pPr>
    </w:p>
    <w:p w:rsidR="005866C2" w:rsidRDefault="0007728D" w:rsidP="005866C2">
      <w:pPr>
        <w:rPr>
          <w:noProof/>
        </w:rPr>
      </w:pPr>
      <w:r>
        <w:rPr>
          <w:noProof/>
          <w:sz w:val="28"/>
          <w:szCs w:val="28"/>
        </w:rPr>
        <w:t xml:space="preserve">Findings </w:t>
      </w:r>
      <w:r w:rsidR="005866C2">
        <w:rPr>
          <w:noProof/>
        </w:rPr>
        <w:tab/>
      </w:r>
      <w:r w:rsidR="005866C2">
        <w:rPr>
          <w:noProof/>
        </w:rPr>
        <w:tab/>
      </w:r>
    </w:p>
    <w:p w:rsidR="005866C2" w:rsidRDefault="005866C2" w:rsidP="005866C2">
      <w:pPr>
        <w:rPr>
          <w:noProof/>
        </w:rPr>
      </w:pPr>
    </w:p>
    <w:p w:rsidR="005866C2" w:rsidRDefault="005866C2" w:rsidP="005866C2">
      <w:pPr>
        <w:rPr>
          <w:noProof/>
        </w:rPr>
      </w:pPr>
      <w:r>
        <w:rPr>
          <w:noProof/>
        </w:rPr>
        <w:tab/>
      </w:r>
    </w:p>
    <w:p w:rsidR="005866C2" w:rsidRDefault="005866C2" w:rsidP="005866C2">
      <w:pPr>
        <w:rPr>
          <w:noProof/>
        </w:rPr>
      </w:pPr>
    </w:p>
    <w:p w:rsidR="005866C2" w:rsidRDefault="005866C2" w:rsidP="005866C2">
      <w:pPr>
        <w:rPr>
          <w:noProof/>
        </w:rPr>
      </w:pPr>
    </w:p>
    <w:p w:rsidR="005866C2" w:rsidRDefault="005866C2" w:rsidP="005866C2">
      <w:pPr>
        <w:rPr>
          <w:noProof/>
        </w:rPr>
      </w:pPr>
    </w:p>
    <w:p w:rsidR="001C146F" w:rsidRDefault="001C21E1" w:rsidP="005866C2">
      <w:r>
        <w:rPr>
          <w:noProof/>
          <w:lang w:eastAsia="zh-TW"/>
        </w:rPr>
        <w:pict>
          <v:shape id="_x0000_s1034" type="#_x0000_t202" style="position:absolute;margin-left:24.05pt;margin-top:2.2pt;width:185.3pt;height:153.75pt;z-index:251670528;mso-width-percent:400;mso-height-percent:200;mso-width-percent:400;mso-height-percent:200;mso-width-relative:margin;mso-height-relative:margin">
            <v:textbox style="mso-fit-shape-to-text:t">
              <w:txbxContent>
                <w:p w:rsidR="00B64CAD" w:rsidRDefault="00B64CAD">
                  <w:pPr>
                    <w:rPr>
                      <w:rFonts w:ascii="Times New Roman" w:hAnsi="Times New Roman" w:cs="Times New Roman"/>
                      <w:sz w:val="20"/>
                      <w:szCs w:val="20"/>
                    </w:rPr>
                  </w:pPr>
                  <w:r>
                    <w:rPr>
                      <w:rFonts w:ascii="Times New Roman" w:hAnsi="Times New Roman" w:cs="Times New Roman"/>
                      <w:sz w:val="20"/>
                      <w:szCs w:val="20"/>
                    </w:rPr>
                    <w:t xml:space="preserve">Marshall, Jeff C. </w:t>
                  </w:r>
                  <w:r>
                    <w:rPr>
                      <w:rFonts w:ascii="Times New Roman" w:hAnsi="Times New Roman" w:cs="Times New Roman"/>
                      <w:i/>
                      <w:sz w:val="20"/>
                      <w:szCs w:val="20"/>
                    </w:rPr>
                    <w:t>Overcoming Student Apathy: Motivating Students for Academic Success</w:t>
                  </w:r>
                  <w:r>
                    <w:rPr>
                      <w:rFonts w:ascii="Times New Roman" w:hAnsi="Times New Roman" w:cs="Times New Roman"/>
                      <w:sz w:val="20"/>
                      <w:szCs w:val="20"/>
                    </w:rPr>
                    <w:t xml:space="preserve">. Lanham, Maryland. </w:t>
                  </w:r>
                  <w:proofErr w:type="gramStart"/>
                  <w:r w:rsidR="00D55D22">
                    <w:rPr>
                      <w:rFonts w:ascii="Times New Roman" w:hAnsi="Times New Roman" w:cs="Times New Roman"/>
                      <w:sz w:val="20"/>
                      <w:szCs w:val="20"/>
                    </w:rPr>
                    <w:t>The Rowman &amp; Litttlefield Publishing Group, Inc. 2008.</w:t>
                  </w:r>
                  <w:proofErr w:type="gramEnd"/>
                  <w:r w:rsidR="00D55D22">
                    <w:rPr>
                      <w:rFonts w:ascii="Times New Roman" w:hAnsi="Times New Roman" w:cs="Times New Roman"/>
                      <w:sz w:val="20"/>
                      <w:szCs w:val="20"/>
                    </w:rPr>
                    <w:t xml:space="preserve"> </w:t>
                  </w:r>
                </w:p>
                <w:p w:rsidR="00D55D22" w:rsidRDefault="00D55D22">
                  <w:pPr>
                    <w:rPr>
                      <w:rFonts w:ascii="Times New Roman" w:hAnsi="Times New Roman" w:cs="Times New Roman"/>
                      <w:sz w:val="20"/>
                      <w:szCs w:val="20"/>
                    </w:rPr>
                  </w:pPr>
                  <w:r>
                    <w:rPr>
                      <w:rFonts w:ascii="Times New Roman" w:hAnsi="Times New Roman" w:cs="Times New Roman"/>
                      <w:sz w:val="20"/>
                      <w:szCs w:val="20"/>
                    </w:rPr>
                    <w:t xml:space="preserve">Chapters: </w:t>
                  </w:r>
                </w:p>
                <w:p w:rsidR="00D55D22" w:rsidRDefault="00D55D22">
                  <w:pPr>
                    <w:rPr>
                      <w:rFonts w:ascii="Times New Roman" w:hAnsi="Times New Roman" w:cs="Times New Roman"/>
                      <w:sz w:val="20"/>
                      <w:szCs w:val="20"/>
                    </w:rPr>
                  </w:pPr>
                  <w:r>
                    <w:rPr>
                      <w:rFonts w:ascii="Times New Roman" w:hAnsi="Times New Roman" w:cs="Times New Roman"/>
                      <w:sz w:val="20"/>
                      <w:szCs w:val="20"/>
                    </w:rPr>
                    <w:t>"The Overwhelmed"</w:t>
                  </w:r>
                </w:p>
                <w:p w:rsidR="00D55D22" w:rsidRPr="00B64CAD" w:rsidRDefault="00D55D22">
                  <w:pPr>
                    <w:rPr>
                      <w:rFonts w:ascii="Times New Roman" w:hAnsi="Times New Roman" w:cs="Times New Roman"/>
                      <w:sz w:val="20"/>
                      <w:szCs w:val="20"/>
                    </w:rPr>
                  </w:pPr>
                  <w:r>
                    <w:rPr>
                      <w:rFonts w:ascii="Times New Roman" w:hAnsi="Times New Roman" w:cs="Times New Roman"/>
                      <w:sz w:val="20"/>
                      <w:szCs w:val="20"/>
                    </w:rPr>
                    <w:t xml:space="preserve">"The Invisible" </w:t>
                  </w:r>
                </w:p>
              </w:txbxContent>
            </v:textbox>
          </v:shape>
        </w:pict>
      </w:r>
    </w:p>
    <w:sectPr w:rsidR="001C146F" w:rsidSect="001C1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C8" w:rsidRDefault="007531C8" w:rsidP="007531C8">
      <w:pPr>
        <w:spacing w:after="0" w:line="240" w:lineRule="auto"/>
      </w:pPr>
      <w:r>
        <w:separator/>
      </w:r>
    </w:p>
  </w:endnote>
  <w:endnote w:type="continuationSeparator" w:id="0">
    <w:p w:rsidR="007531C8" w:rsidRDefault="007531C8" w:rsidP="0075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Script">
    <w:panose1 w:val="020B0504020000000003"/>
    <w:charset w:val="00"/>
    <w:family w:val="swiss"/>
    <w:pitch w:val="variable"/>
    <w:sig w:usb0="0000028F"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C8" w:rsidRDefault="007531C8" w:rsidP="007531C8">
      <w:pPr>
        <w:spacing w:after="0" w:line="240" w:lineRule="auto"/>
      </w:pPr>
      <w:r>
        <w:separator/>
      </w:r>
    </w:p>
  </w:footnote>
  <w:footnote w:type="continuationSeparator" w:id="0">
    <w:p w:rsidR="007531C8" w:rsidRDefault="007531C8" w:rsidP="00753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6981837"/>
    <w:multiLevelType w:val="hybridMultilevel"/>
    <w:tmpl w:val="A52E8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72716"/>
    <w:multiLevelType w:val="hybridMultilevel"/>
    <w:tmpl w:val="34840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27F45"/>
    <w:multiLevelType w:val="hybridMultilevel"/>
    <w:tmpl w:val="07B8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D7084"/>
    <w:multiLevelType w:val="hybridMultilevel"/>
    <w:tmpl w:val="046E6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11BCB"/>
    <w:multiLevelType w:val="hybridMultilevel"/>
    <w:tmpl w:val="8F5E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F62A6"/>
    <w:multiLevelType w:val="hybridMultilevel"/>
    <w:tmpl w:val="8CEE0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C522B"/>
    <w:multiLevelType w:val="hybridMultilevel"/>
    <w:tmpl w:val="92BE087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67E91"/>
    <w:multiLevelType w:val="hybridMultilevel"/>
    <w:tmpl w:val="15CA4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C441B4"/>
    <w:multiLevelType w:val="hybridMultilevel"/>
    <w:tmpl w:val="D6BEF9C8"/>
    <w:lvl w:ilvl="0" w:tplc="1A5C922A">
      <w:start w:val="1"/>
      <w:numFmt w:val="decimal"/>
      <w:lvlText w:val="%1."/>
      <w:lvlJc w:val="left"/>
      <w:pPr>
        <w:ind w:left="1125" w:hanging="360"/>
      </w:pPr>
      <w:rPr>
        <w:rFonts w:asciiTheme="minorHAnsi" w:eastAsiaTheme="minorHAnsi" w:hAnsiTheme="minorHAnsi"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77AE2C2A"/>
    <w:multiLevelType w:val="hybridMultilevel"/>
    <w:tmpl w:val="65D048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4"/>
  </w:num>
  <w:num w:numId="6">
    <w:abstractNumId w:val="5"/>
  </w:num>
  <w:num w:numId="7">
    <w:abstractNumId w:val="6"/>
  </w:num>
  <w:num w:numId="8">
    <w:abstractNumId w:val="3"/>
  </w:num>
  <w:num w:numId="9">
    <w:abstractNumId w:val="12"/>
  </w:num>
  <w:num w:numId="10">
    <w:abstractNumId w:val="9"/>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649C"/>
    <w:rsid w:val="000360B3"/>
    <w:rsid w:val="0007728D"/>
    <w:rsid w:val="000F649C"/>
    <w:rsid w:val="001C146F"/>
    <w:rsid w:val="001C21E1"/>
    <w:rsid w:val="00287D35"/>
    <w:rsid w:val="00317560"/>
    <w:rsid w:val="005476C6"/>
    <w:rsid w:val="005866C2"/>
    <w:rsid w:val="006722E6"/>
    <w:rsid w:val="007531C8"/>
    <w:rsid w:val="00AF6028"/>
    <w:rsid w:val="00B64CAD"/>
    <w:rsid w:val="00D01EB9"/>
    <w:rsid w:val="00D55D22"/>
    <w:rsid w:val="00DA60EB"/>
    <w:rsid w:val="00EA00BB"/>
    <w:rsid w:val="00F670C1"/>
    <w:rsid w:val="00F8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9C"/>
    <w:rPr>
      <w:rFonts w:ascii="Tahoma" w:hAnsi="Tahoma" w:cs="Tahoma"/>
      <w:sz w:val="16"/>
      <w:szCs w:val="16"/>
    </w:rPr>
  </w:style>
  <w:style w:type="paragraph" w:customStyle="1" w:styleId="Body">
    <w:name w:val="Body"/>
    <w:rsid w:val="00EA00B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F852F3"/>
    <w:pPr>
      <w:ind w:left="720"/>
      <w:contextualSpacing/>
    </w:pPr>
  </w:style>
  <w:style w:type="paragraph" w:styleId="Header">
    <w:name w:val="header"/>
    <w:basedOn w:val="Normal"/>
    <w:link w:val="HeaderChar"/>
    <w:uiPriority w:val="99"/>
    <w:unhideWhenUsed/>
    <w:rsid w:val="00753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C8"/>
  </w:style>
  <w:style w:type="paragraph" w:styleId="Footer">
    <w:name w:val="footer"/>
    <w:basedOn w:val="Normal"/>
    <w:link w:val="FooterChar"/>
    <w:uiPriority w:val="99"/>
    <w:unhideWhenUsed/>
    <w:rsid w:val="00753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0249DA-77E5-48F8-8B13-D3233C29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win7</cp:lastModifiedBy>
  <cp:revision>3</cp:revision>
  <cp:lastPrinted>2013-03-21T19:29:00Z</cp:lastPrinted>
  <dcterms:created xsi:type="dcterms:W3CDTF">2013-03-21T17:46:00Z</dcterms:created>
  <dcterms:modified xsi:type="dcterms:W3CDTF">2013-03-21T19:40:00Z</dcterms:modified>
</cp:coreProperties>
</file>